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55C1B989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5C1B989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55C1B989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622448E1">
            <w:pPr/>
            <w:r w:rsidRPr="237351E9" w:rsidR="237351E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Stoma and Wound Care Nursing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6783451B" w14:textId="5069141F">
            <w:pPr>
              <w:spacing w:before="0" w:beforeAutospacing="off" w:after="0" w:afterAutospacing="off"/>
              <w:jc w:val="center"/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HEM 533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55C1B989" w:rsidRDefault="237351E9" w14:paraId="2A1A93FA" w14:textId="067DD3E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5C1B989" w:rsidR="237351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35A86FCF" w14:textId="1374201C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37DF702C" w14:textId="0CF0752A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00330C29" w14:textId="1EFC1EE0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4A7CEB17" w14:textId="3A6A90A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7C0C8FC0" w14:textId="0691680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55C1B989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37351E9" w:rsidP="237351E9" w:rsidRDefault="237351E9" w14:paraId="39FE748D" w14:textId="7D76EC8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55C1B989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37351E9" w:rsidP="55C1B989" w:rsidRDefault="237351E9" w14:paraId="3AA8F38B" w14:textId="6E00E91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5C1B98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Master </w:t>
            </w:r>
          </w:p>
        </w:tc>
      </w:tr>
      <w:tr xmlns:wp14="http://schemas.microsoft.com/office/word/2010/wordml" w:rsidRPr="00EC3060" w:rsidR="00615A81" w:rsidTr="55C1B989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37351E9" w:rsidP="55C1B989" w:rsidRDefault="237351E9" w14:paraId="153EA1F1" w14:textId="350B34E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5C1B989" w:rsidR="252B320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 Thesis Master's Program</w:t>
            </w:r>
          </w:p>
        </w:tc>
      </w:tr>
      <w:tr xmlns:wp14="http://schemas.microsoft.com/office/word/2010/wordml" w:rsidRPr="00EC3060" w:rsidR="00615A81" w:rsidTr="55C1B989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37351E9" w:rsidP="237351E9" w:rsidRDefault="237351E9" w14:paraId="092EBA63" w14:textId="7725E7E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55C1B989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37351E9" w:rsidP="237351E9" w:rsidRDefault="237351E9" w14:paraId="1DE42300" w14:textId="224C366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55C1B989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Course </w:t>
            </w:r>
            <w:r w:rsidRPr="237351E9" w:rsidR="237351E9">
              <w:rPr>
                <w:color w:val="000000" w:themeColor="text1" w:themeTint="FF" w:themeShade="FF"/>
                <w:sz w:val="18"/>
                <w:szCs w:val="18"/>
                <w:lang w:val="tr-TR"/>
              </w:rPr>
              <w:t>Objective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37351E9" w:rsidRDefault="00615A81" w14:paraId="53128261" wp14:textId="214D9D6A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By the end of this course, students are expected to learn the nursing care of individuals with fecal and/or urinary diversions, those with fistulas, and those with chronic wounds.</w:t>
            </w:r>
          </w:p>
        </w:tc>
      </w:tr>
      <w:tr xmlns:wp14="http://schemas.microsoft.com/office/word/2010/wordml" w:rsidRPr="00EC3060" w:rsidR="00615A81" w:rsidTr="55C1B989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37351E9" w:rsidRDefault="00615A81" w14:paraId="62486C05" wp14:textId="528ED3E1">
            <w:pPr>
              <w:spacing w:before="240" w:beforeAutospacing="off" w:after="24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Definition of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the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Roles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of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Wound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Ostomy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and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Continence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Nursing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History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of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Wound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Ostomy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and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Continence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Nursing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Wound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Healing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Surgical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Site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Infections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and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Their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Management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Evidence-Based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Practices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in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the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Treatment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of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Pressure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Injuries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Stoma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Care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(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Theoretical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)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Stoma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Care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(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Practical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)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Practical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Training in Stoma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Care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Living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with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an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Ostomy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Psychosocial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Issues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in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Ostomy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Care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Developments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in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Wound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and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Ostomy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Care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in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the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World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and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in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Turkey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Lower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Extremity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>Wounds</w:t>
            </w:r>
          </w:p>
        </w:tc>
      </w:tr>
      <w:tr xmlns:wp14="http://schemas.microsoft.com/office/word/2010/wordml" w:rsidRPr="00EC3060" w:rsidR="00615A81" w:rsidTr="55C1B989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37351E9" w:rsidRDefault="00615A81" w14:paraId="4101652C" wp14:textId="6192C4F3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None </w:t>
            </w:r>
          </w:p>
        </w:tc>
      </w:tr>
      <w:tr xmlns:wp14="http://schemas.microsoft.com/office/word/2010/wordml" w:rsidRPr="00EC3060" w:rsidR="00615A81" w:rsidTr="55C1B989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 wp14:noSpellErr="1">
            <w:pPr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Dersin Öğrenme Çıktıları</w:t>
            </w:r>
            <w:r w:rsidRPr="237351E9" w:rsidR="237351E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(f</w:t>
            </w:r>
            <w:r w:rsidRPr="237351E9" w:rsidR="237351E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)</w:t>
            </w:r>
            <w:r w:rsidRPr="237351E9" w:rsidR="237351E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Learning </w:t>
            </w:r>
            <w:r w:rsidRPr="237351E9" w:rsidR="237351E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Outcomes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37351E9" w:rsidRDefault="00615A81" w14:paraId="4B99056E" wp14:textId="71E4CBE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>LO 1.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Be able to access new knowledge in wound and stoma care nursing and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>maintain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individual professional development</w:t>
            </w:r>
            <w:r>
              <w:br/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>LO 2.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Plan nursing care interventions according to the types and stages of wounds</w:t>
            </w:r>
            <w:r>
              <w:br/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>LO 3.</w:t>
            </w: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Apply evidence-based nursing care principles according to the types of stomas</w:t>
            </w:r>
          </w:p>
        </w:tc>
      </w:tr>
      <w:tr xmlns:wp14="http://schemas.microsoft.com/office/word/2010/wordml" w:rsidRPr="00EC3060" w:rsidR="00615A81" w:rsidTr="55C1B989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37351E9" w:rsidRDefault="00615A81" w14:paraId="15F43C83" wp14:textId="2FA277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Lecture, Discussion, Question and Answer,Team/Group Work,Preparing and/or Presenting Reports</w:t>
            </w:r>
          </w:p>
          <w:p w:rsidRPr="00EC3060" w:rsidR="00615A81" w:rsidP="237351E9" w:rsidRDefault="00615A81" w14:paraId="1299C43A" wp14:textId="6BA60E4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5C1B989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5C1B989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5C1B989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F81AD06">
            <w:pPr>
              <w:rPr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237351E9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="237351E9" w:rsidP="237351E9" w:rsidRDefault="237351E9" w14:paraId="34D26FAF" w14:textId="25072516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237351E9" w:rsidR="237351E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Cihan E, Sayar, S. (Eds.). (2021). </w:t>
            </w:r>
            <w:r w:rsidRPr="237351E9" w:rsidR="237351E9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sz w:val="18"/>
                <w:szCs w:val="18"/>
                <w:lang w:val="en-US"/>
              </w:rPr>
              <w:t>Stoma bakım hemşireliği</w:t>
            </w:r>
            <w:r w:rsidRPr="237351E9" w:rsidR="237351E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. Ankara: Akademisyen Yayınevi</w:t>
            </w:r>
          </w:p>
          <w:p w:rsidR="237351E9" w:rsidP="237351E9" w:rsidRDefault="237351E9" w14:paraId="2F957D7E" w14:textId="1EF9442A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237351E9" w:rsidR="237351E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Colwell JC, Goldberg MT, Carmel JE (2004). Fecal and Urinary Diverions, Management and Principles, Mosby, sy: 33-59, 163-203</w:t>
            </w:r>
          </w:p>
          <w:p w:rsidR="237351E9" w:rsidP="237351E9" w:rsidRDefault="237351E9" w14:paraId="30F5396E" w14:textId="58D6EC34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237351E9" w:rsidR="237351E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Bryant RA, Nix DP (2007). Acute &amp;Chronic Wounds, Current Management Concepts, Third Edition, Mosby, sy: 123-225</w:t>
            </w: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237351E9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1EDE39C2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Haftalar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Weeks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6A3BBDB0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Tartışılacak işlenecek konular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/Course </w:t>
            </w:r>
            <w:r w:rsidRPr="237351E9" w:rsidR="237351E9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outline</w:t>
            </w:r>
          </w:p>
        </w:tc>
      </w:tr>
      <w:tr xmlns:wp14="http://schemas.microsoft.com/office/word/2010/wordml" w:rsidRPr="00B013C7" w:rsidR="00615A81" w:rsidTr="237351E9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43EE7DE2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245829C6" w14:textId="4ECFA08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The role and importance of wound and ostomy nursing; its status in the world and in </w:t>
            </w: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Turkey</w:t>
            </w:r>
          </w:p>
        </w:tc>
      </w:tr>
      <w:tr xmlns:wp14="http://schemas.microsoft.com/office/word/2010/wordml" w:rsidRPr="00B013C7" w:rsidR="00615A81" w:rsidTr="237351E9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74B73099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2EA863D7" w14:textId="127C7B8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Anatomy and physiology of the gastrointestinal and genitourinary systems</w:t>
            </w:r>
          </w:p>
        </w:tc>
      </w:tr>
      <w:tr xmlns:wp14="http://schemas.microsoft.com/office/word/2010/wordml" w:rsidRPr="00B013C7" w:rsidR="00615A81" w:rsidTr="237351E9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4BFA1737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29C941A6" w14:textId="131718D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Indications for stoma (congenital, </w:t>
            </w: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acquired</w:t>
            </w: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, infection-related, metabolic, neoplastic, and traumatic)</w:t>
            </w:r>
          </w:p>
        </w:tc>
      </w:tr>
      <w:tr xmlns:wp14="http://schemas.microsoft.com/office/word/2010/wordml" w:rsidRPr="00B013C7" w:rsidR="00615A81" w:rsidTr="237351E9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2E0C86FB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1FB553B2" w14:textId="6277188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Preoperative nursing care for stoma surgery: stoma site marking, bowel preparation, and patient education</w:t>
            </w:r>
          </w:p>
        </w:tc>
      </w:tr>
      <w:tr xmlns:wp14="http://schemas.microsoft.com/office/word/2010/wordml" w:rsidRPr="00B013C7" w:rsidR="00615A81" w:rsidTr="237351E9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14E32C0E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7F9D424D" w14:textId="5326C86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Care in upper respiratory tract stomas</w:t>
            </w:r>
          </w:p>
        </w:tc>
      </w:tr>
      <w:tr xmlns:wp14="http://schemas.microsoft.com/office/word/2010/wordml" w:rsidRPr="00B013C7" w:rsidR="00615A81" w:rsidTr="237351E9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269916E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6879A6D7" w14:textId="1FFCBB1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Care in gastrointestinal stomas</w:t>
            </w:r>
          </w:p>
        </w:tc>
      </w:tr>
      <w:tr xmlns:wp14="http://schemas.microsoft.com/office/word/2010/wordml" w:rsidRPr="00B013C7" w:rsidR="00615A81" w:rsidTr="237351E9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2E924E6A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50EE3B5B" w14:textId="48F316DB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Care in urinary system stomas</w:t>
            </w:r>
          </w:p>
        </w:tc>
      </w:tr>
      <w:tr xmlns:wp14="http://schemas.microsoft.com/office/word/2010/wordml" w:rsidRPr="00B013C7" w:rsidR="00615A81" w:rsidTr="237351E9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4BEFCA2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00F7DFF4" w14:textId="0B300470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Complications seen in individuals with stomas and their management</w:t>
            </w:r>
          </w:p>
        </w:tc>
      </w:tr>
      <w:tr xmlns:wp14="http://schemas.microsoft.com/office/word/2010/wordml" w:rsidRPr="00B013C7" w:rsidR="00615A81" w:rsidTr="237351E9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21D7B89C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312A4584" w14:textId="563E8703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New technologies</w:t>
            </w: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in stoma and wound care products</w:t>
            </w:r>
          </w:p>
        </w:tc>
      </w:tr>
      <w:tr xmlns:wp14="http://schemas.microsoft.com/office/word/2010/wordml" w:rsidRPr="00B013C7" w:rsidR="00615A81" w:rsidTr="237351E9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79F5A252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392094C2" w14:textId="6D1B7FE6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Definition and classification of wounds; factors affecting wound formation</w:t>
            </w:r>
          </w:p>
        </w:tc>
      </w:tr>
      <w:tr xmlns:wp14="http://schemas.microsoft.com/office/word/2010/wordml" w:rsidRPr="00B013C7" w:rsidR="00615A81" w:rsidTr="237351E9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5B6CA64B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66A26522" w14:textId="4468A2DA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Wound assessment and evaluation; wound healing process</w:t>
            </w:r>
          </w:p>
        </w:tc>
      </w:tr>
      <w:tr xmlns:wp14="http://schemas.microsoft.com/office/word/2010/wordml" w:rsidRPr="00B013C7" w:rsidR="00615A81" w:rsidTr="237351E9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1DCC4E11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5B52020B" w14:textId="0D8BE016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Complications in wound healing; factors affecting wound healing</w:t>
            </w:r>
          </w:p>
        </w:tc>
      </w:tr>
      <w:tr xmlns:wp14="http://schemas.microsoft.com/office/word/2010/wordml" w:rsidRPr="00B013C7" w:rsidR="00615A81" w:rsidTr="237351E9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0D2F726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19315411" w14:textId="0FEE0FA5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Pressure injuries: prevention and nursing approaches in management</w:t>
            </w:r>
          </w:p>
        </w:tc>
      </w:tr>
      <w:tr xmlns:wp14="http://schemas.microsoft.com/office/word/2010/wordml" w:rsidRPr="00B013C7" w:rsidR="00615A81" w:rsidTr="237351E9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237351E9" w:rsidRDefault="00615A81" w14:paraId="74DC8630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237351E9" w:rsidR="237351E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46EA6F58" w14:textId="508DFBE5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Diabetic foot ulcers: prevention and nursing approaches in management</w:t>
            </w:r>
          </w:p>
        </w:tc>
      </w:tr>
    </w:tbl>
    <w:p xmlns:wp14="http://schemas.microsoft.com/office/word/2010/wordml" w:rsidRPr="00B013C7" w:rsidR="00615A81" w:rsidP="237351E9" w:rsidRDefault="00615A81" w14:paraId="637805D2" wp14:textId="77777777" wp14:noSpellErr="1">
      <w:pPr>
        <w:rPr>
          <w:rFonts w:ascii="Times New Roman" w:hAnsi="Times New Roman" w:eastAsia="Times New Roman" w:cs="Times New Roman"/>
          <w:sz w:val="18"/>
          <w:szCs w:val="18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237351E9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237351E9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071003B5" w14:textId="1D0A6FF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2C3E5803" w14:textId="2F786C0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237351E9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08C20E70" w14:textId="76D917E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08D45816" w14:textId="22842B5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37351E9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1E670B4C" w14:textId="1E960E2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76436D8D" w14:textId="59B926E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37351E9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74F18A44" w14:textId="094BBDB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6C7DB279" w14:textId="3E85EE3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37351E9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2827751F" w14:textId="67505EA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370AC21A" w14:textId="46621CC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37351E9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01C0F6B2" w14:textId="4135D3B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43CF4DA6" w14:textId="480D2A1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37351E9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694495BF" w14:textId="6145DD2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37351E9" w:rsidP="237351E9" w:rsidRDefault="237351E9" w14:paraId="1F8B1301" w14:textId="23B564E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237351E9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237351E9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2A5DC32B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2A5DC32B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37351E9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 Süresi (hafta sayısı* haftalık toplam ders saati)</w:t>
            </w: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1799DF2F" w14:textId="63749B9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8BCF00A" w14:textId="087DDE2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6DE855FC" w14:textId="57F0371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2A5DC32B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37351E9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 Dışı Çalışma Süresi (Ön Çalışma, Pekiştirme)</w:t>
            </w: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3B394DA5" w14:textId="39F531D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CB5176D" w14:textId="5698CC1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80FEA28" w14:textId="5C34641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2A5DC32B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37351E9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862BC89" w14:textId="63C802A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4A13C85" w14:textId="796B021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5F04760" w14:textId="232AB7D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2A5DC32B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37351E9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AEEF57E" w14:textId="1311A42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A202760" w14:textId="2573ED1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32CAA037" w14:textId="3620E6B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2A5DC32B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37351E9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 Sınav</w:t>
            </w:r>
            <w:r w:rsidRPr="237351E9" w:rsidR="237351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150F4CD5" w14:textId="6C49C5E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16105C4B" w14:textId="0331EFA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E0B28C4" w14:textId="6CFC503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2A5DC32B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5C1B989" w:rsidRDefault="00615A81" w14:paraId="4A34CADC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5C1B98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5C1B98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8A6AAEC" w14:textId="187A6F3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023160E" w14:textId="0E42651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D680964" w14:textId="3F4EE25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2A5DC32B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5DC32B" w:rsidRDefault="00615A81" w14:paraId="25E57C08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15CEF0D3" w14:textId="7CBA87E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6AF048FA" w14:textId="41ABD2D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69833BED" w14:textId="1DF1F31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2A5DC32B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5DC32B" w:rsidRDefault="00615A81" w14:paraId="110B7E22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AFC8C0C" w14:textId="4C2E671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CFD9384" w14:textId="75051E8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A0ABD04" w14:textId="5F55A7F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2A5DC32B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5DC32B" w:rsidRDefault="00615A81" w14:paraId="2F940574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2A5DC32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2A5DC32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2A5DC32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5DC32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D1ABCB1" w14:textId="694CCB8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2BB525A" w14:textId="749545A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2039E33" w14:textId="488FA31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2A5DC32B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91EE040" w14:textId="718725A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31605957" w14:textId="3E18FAF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6B7FB81D" w14:textId="66A52E0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2A5DC32B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CD3A200" w14:textId="2770993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3C4F3BE6" w14:textId="0E720CA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63C9E53A" w14:textId="5759398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2A5DC32B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237351E9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237351E9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237351E9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83EAA6F" w14:textId="44673BD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1E964B7" w14:textId="79D3393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6C7E69E" w14:textId="661205F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777C367" w14:textId="3606301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D968DB8" w14:textId="0F134EC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79F06F77" w14:textId="1CCFAB7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37351E9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F321C6E" w14:textId="6AB1F7B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D8FD45C" w14:textId="2ADE5FC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5933080" w14:textId="2ED8D5E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6B8313C" w14:textId="6AE9FB1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4D7C1F1" w14:textId="7B5BCB4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20816691" w14:textId="05AD935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37351E9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6CD957AE" w14:textId="5F5781A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35F27E6B" w14:textId="5E3F0B5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D58438E" w14:textId="3B31DC5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00E8ADB1" w14:textId="5E80EC1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52F1ACF5" w14:textId="3D09BC3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37351E9" w:rsidP="237351E9" w:rsidRDefault="237351E9" w14:paraId="4C129B17" w14:textId="7D798A8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7351E9" w:rsidR="237351E9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37351E9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37351E9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237351E9" w:rsidP="237351E9" w:rsidRDefault="237351E9" w14:paraId="6ED004A8" w14:textId="2B1FB74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37351E9" w:rsidR="237351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1.Critically evaluates theoretical knowledge in the field of nursing and makes inferences for the advancement of the discipline.</w:t>
      </w:r>
    </w:p>
    <w:p w:rsidR="237351E9" w:rsidP="237351E9" w:rsidRDefault="237351E9" w14:paraId="4E72F539" w14:textId="55EB880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37351E9" w:rsidP="237351E9" w:rsidRDefault="237351E9" w14:paraId="0B0D1DD7" w14:textId="2B141E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37351E9" w:rsidR="237351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w:rsidR="237351E9" w:rsidP="237351E9" w:rsidRDefault="237351E9" w14:paraId="1E4CCC85" w14:textId="6139C0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37351E9" w:rsidP="237351E9" w:rsidRDefault="237351E9" w14:paraId="2198B46F" w14:textId="284CD90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37351E9" w:rsidR="237351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="237351E9" w:rsidP="237351E9" w:rsidRDefault="237351E9" w14:paraId="2D63B523" w14:textId="0538E93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37351E9" w:rsidP="237351E9" w:rsidRDefault="237351E9" w14:paraId="6C30C83C" w14:textId="427BBA8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37351E9" w:rsidR="237351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4.Analyzes the needs of individuals, families, and communities in healthcare services and develops original nursing approaches accordingly.</w:t>
      </w:r>
    </w:p>
    <w:p w:rsidR="237351E9" w:rsidP="237351E9" w:rsidRDefault="237351E9" w14:paraId="4024F5F1" w14:textId="605A89E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37351E9" w:rsidP="237351E9" w:rsidRDefault="237351E9" w14:paraId="7DC16608" w14:textId="55F70CF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37351E9" w:rsidR="237351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5.Undertakes leadership, consultancy, and educational roles in intra- and interdisciplinary teams, and develops strategies based on collaboration.</w:t>
      </w:r>
    </w:p>
    <w:p w:rsidR="237351E9" w:rsidP="237351E9" w:rsidRDefault="237351E9" w14:paraId="12B4A258" w14:textId="5935EF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37351E9" w:rsidP="237351E9" w:rsidRDefault="237351E9" w14:paraId="07C6E6D4" w14:textId="1D5080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37351E9" w:rsidR="237351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6.Follows scientific publications in a foreign language, evaluates current developments in the field of nursing, and integrates them into professional practice.</w:t>
      </w:r>
    </w:p>
    <w:p w:rsidR="237351E9" w:rsidP="237351E9" w:rsidRDefault="237351E9" w14:paraId="742E9474" w14:textId="3BA8CB9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37351E9" w:rsidP="237351E9" w:rsidRDefault="237351E9" w14:paraId="17032D23" w14:textId="0DB9069A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b3bab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237351E9"/>
    <w:rsid w:val="252B3202"/>
    <w:rsid w:val="2A5DC32B"/>
    <w:rsid w:val="55C1B989"/>
    <w:rsid w:val="7C31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237351E9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237351E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533d5c6dc9fb428e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2025-09-01T08:22:34.5116025Z</dcterms:modified>
</coreProperties>
</file>